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5464" w14:textId="77777777" w:rsidR="00216981" w:rsidRDefault="00216981" w:rsidP="00216981">
      <w:pPr>
        <w:spacing w:after="200"/>
        <w:rPr>
          <w:rStyle w:val="Hyperlink"/>
        </w:rPr>
      </w:pPr>
      <w:r>
        <w:fldChar w:fldCharType="begin"/>
      </w:r>
      <w:r>
        <w:instrText xml:space="preserve"> HYPERLINK "http://www.google.com/imgres?um=1&amp;safe=active&amp;client=firefox-a&amp;sa=N&amp;rls=org.mozilla:en-US:official&amp;hl=en&amp;biw=1280&amp;bih=666&amp;tbm=isch&amp;tbnid=zs_ylVQYEnR7NM:&amp;imgrefurl=http://www.cargillumc.org/SchoolCollection2013&amp;docid=LTna_BZJeEOYzM&amp;imgurl=http://www.cargillumc.org/clientimages/34714/images/schoolsuppliesyg.jpg&amp;w=570&amp;h=409&amp;ei=eksNUq-wDMaJjAKLs4DABw&amp;zoom=1&amp;ved=1t:3588,r:19,s:0,i:138&amp;iact=rc&amp;page=2&amp;tbnh=178&amp;tbnw=248&amp;start=16&amp;ndsp=22&amp;tx=76&amp;ty=85" </w:instrText>
      </w:r>
      <w:r>
        <w:fldChar w:fldCharType="separate"/>
      </w:r>
      <w:r>
        <w:rPr>
          <w:noProof/>
          <w:color w:val="0000FF"/>
        </w:rPr>
        <w:drawing>
          <wp:inline distT="0" distB="0" distL="0" distR="0" wp14:anchorId="39C96DCE" wp14:editId="7F864456">
            <wp:extent cx="1460500" cy="1047151"/>
            <wp:effectExtent l="25400" t="0" r="0" b="0"/>
            <wp:docPr id="4" name="Picture 3" descr="https://encrypted-tbn2.gstatic.com/images?q=tbn:ANd9GcQ95R1AoVkqCLfqlV-KEH5FxyVyfXWaBoY-F6Sd-OIyHleDgb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95R1AoVkqCLfqlV-KEH5FxyVyfXWaBoY-F6Sd-OIyHleDgb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4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16981">
        <w:rPr>
          <w:noProof/>
        </w:rPr>
        <w:drawing>
          <wp:inline distT="0" distB="0" distL="0" distR="0" wp14:anchorId="5CF8828A" wp14:editId="44B4C62B">
            <wp:extent cx="1460500" cy="1047151"/>
            <wp:effectExtent l="25400" t="0" r="0" b="0"/>
            <wp:docPr id="5" name="Picture 3" descr="https://encrypted-tbn2.gstatic.com/images?q=tbn:ANd9GcQ95R1AoVkqCLfqlV-KEH5FxyVyfXWaBoY-F6Sd-OIyHleDgb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95R1AoVkqCLfqlV-KEH5FxyVyfXWaBoY-F6Sd-OIyHleDgb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4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16981">
        <w:rPr>
          <w:noProof/>
        </w:rPr>
        <w:drawing>
          <wp:inline distT="0" distB="0" distL="0" distR="0" wp14:anchorId="662337E2" wp14:editId="7023D841">
            <wp:extent cx="1460500" cy="1047151"/>
            <wp:effectExtent l="25400" t="0" r="0" b="0"/>
            <wp:docPr id="6" name="Picture 3" descr="https://encrypted-tbn2.gstatic.com/images?q=tbn:ANd9GcQ95R1AoVkqCLfqlV-KEH5FxyVyfXWaBoY-F6Sd-OIyHleDgb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95R1AoVkqCLfqlV-KEH5FxyVyfXWaBoY-F6Sd-OIyHleDgb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4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216981">
        <w:rPr>
          <w:noProof/>
        </w:rPr>
        <w:drawing>
          <wp:inline distT="0" distB="0" distL="0" distR="0" wp14:anchorId="2A2C18D2" wp14:editId="78C0F6A5">
            <wp:extent cx="1460500" cy="1047151"/>
            <wp:effectExtent l="25400" t="0" r="0" b="0"/>
            <wp:docPr id="7" name="Picture 3" descr="https://encrypted-tbn2.gstatic.com/images?q=tbn:ANd9GcQ95R1AoVkqCLfqlV-KEH5FxyVyfXWaBoY-F6Sd-OIyHleDgb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95R1AoVkqCLfqlV-KEH5FxyVyfXWaBoY-F6Sd-OIyHleDgb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4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D5C91" w14:textId="77777777" w:rsidR="00216981" w:rsidRPr="00216981" w:rsidRDefault="00216981" w:rsidP="00216981">
      <w:pPr>
        <w:jc w:val="center"/>
        <w:rPr>
          <w:rFonts w:ascii="Comic Sans MS" w:hAnsi="Comic Sans MS"/>
          <w:b/>
          <w:sz w:val="32"/>
          <w:szCs w:val="32"/>
        </w:rPr>
      </w:pPr>
      <w:r>
        <w:fldChar w:fldCharType="end"/>
      </w:r>
      <w:r w:rsidR="0093593C">
        <w:rPr>
          <w:rFonts w:ascii="Comic Sans MS" w:hAnsi="Comic Sans MS"/>
          <w:b/>
          <w:sz w:val="32"/>
          <w:szCs w:val="32"/>
        </w:rPr>
        <w:t>6</w:t>
      </w:r>
      <w:r w:rsidR="0093593C" w:rsidRPr="0093593C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3593C">
        <w:rPr>
          <w:rFonts w:ascii="Comic Sans MS" w:hAnsi="Comic Sans MS"/>
          <w:b/>
          <w:sz w:val="32"/>
          <w:szCs w:val="32"/>
        </w:rPr>
        <w:t xml:space="preserve"> Grade Language Arts</w:t>
      </w:r>
    </w:p>
    <w:p w14:paraId="2D34F128" w14:textId="77777777" w:rsidR="00216981" w:rsidRPr="00216981" w:rsidRDefault="00216981" w:rsidP="00216981">
      <w:pPr>
        <w:tabs>
          <w:tab w:val="left" w:pos="1140"/>
          <w:tab w:val="center" w:pos="5400"/>
        </w:tabs>
        <w:rPr>
          <w:rFonts w:ascii="Comic Sans MS" w:hAnsi="Comic Sans MS"/>
          <w:b/>
          <w:sz w:val="32"/>
          <w:szCs w:val="32"/>
        </w:rPr>
      </w:pPr>
      <w:r w:rsidRPr="00216981">
        <w:rPr>
          <w:rFonts w:ascii="Comic Sans MS" w:hAnsi="Comic Sans MS"/>
          <w:b/>
          <w:sz w:val="32"/>
          <w:szCs w:val="32"/>
        </w:rPr>
        <w:tab/>
      </w:r>
      <w:r w:rsidRPr="00216981">
        <w:rPr>
          <w:rFonts w:ascii="Comic Sans MS" w:hAnsi="Comic Sans MS"/>
          <w:b/>
          <w:sz w:val="32"/>
          <w:szCs w:val="32"/>
        </w:rPr>
        <w:tab/>
      </w:r>
      <w:r w:rsidR="006C6A37" w:rsidRPr="00216981">
        <w:rPr>
          <w:rFonts w:ascii="Comic Sans MS" w:hAnsi="Comic Sans MS"/>
          <w:b/>
          <w:sz w:val="32"/>
          <w:szCs w:val="32"/>
        </w:rPr>
        <w:t xml:space="preserve">Back to School </w:t>
      </w:r>
      <w:r w:rsidRPr="00216981">
        <w:rPr>
          <w:rFonts w:ascii="Comic Sans MS" w:hAnsi="Comic Sans MS"/>
          <w:b/>
          <w:sz w:val="32"/>
          <w:szCs w:val="32"/>
        </w:rPr>
        <w:t xml:space="preserve">                   </w:t>
      </w:r>
    </w:p>
    <w:p w14:paraId="63145423" w14:textId="77777777" w:rsidR="00786310" w:rsidRPr="00216981" w:rsidRDefault="00216981" w:rsidP="00216981">
      <w:pPr>
        <w:jc w:val="center"/>
        <w:rPr>
          <w:rFonts w:ascii="Comic Sans MS" w:hAnsi="Comic Sans MS"/>
          <w:b/>
          <w:sz w:val="32"/>
          <w:szCs w:val="32"/>
        </w:rPr>
      </w:pPr>
      <w:r w:rsidRPr="00216981">
        <w:rPr>
          <w:rFonts w:ascii="Comic Sans MS" w:hAnsi="Comic Sans MS"/>
          <w:b/>
          <w:sz w:val="32"/>
          <w:szCs w:val="32"/>
        </w:rPr>
        <w:t>Supply List</w:t>
      </w:r>
    </w:p>
    <w:p w14:paraId="1DEC9CEE" w14:textId="77777777" w:rsidR="00216981" w:rsidRDefault="00216981" w:rsidP="00786310">
      <w:pPr>
        <w:pStyle w:val="Heading1"/>
        <w:rPr>
          <w:sz w:val="22"/>
          <w:u w:val="none"/>
        </w:rPr>
      </w:pPr>
      <w:r>
        <w:rPr>
          <w:sz w:val="22"/>
          <w:u w:val="none"/>
        </w:rPr>
        <w:t>We want you to be the BEST student possible! That success starts with supplies that will make your school year start right!  The following lists of supplies are wha</w:t>
      </w:r>
      <w:r w:rsidR="0093593C">
        <w:rPr>
          <w:sz w:val="22"/>
          <w:u w:val="none"/>
        </w:rPr>
        <w:t xml:space="preserve">t we would like each student to have for </w:t>
      </w:r>
      <w:r>
        <w:rPr>
          <w:sz w:val="22"/>
          <w:u w:val="none"/>
        </w:rPr>
        <w:t xml:space="preserve">our </w:t>
      </w:r>
      <w:r w:rsidR="0093593C">
        <w:rPr>
          <w:sz w:val="22"/>
          <w:u w:val="none"/>
        </w:rPr>
        <w:t>6</w:t>
      </w:r>
      <w:r w:rsidR="0093593C" w:rsidRPr="0093593C">
        <w:rPr>
          <w:sz w:val="22"/>
          <w:u w:val="none"/>
          <w:vertAlign w:val="superscript"/>
        </w:rPr>
        <w:t>th</w:t>
      </w:r>
      <w:r w:rsidR="0093593C">
        <w:rPr>
          <w:sz w:val="22"/>
          <w:u w:val="none"/>
        </w:rPr>
        <w:t xml:space="preserve"> grade English </w:t>
      </w:r>
      <w:r>
        <w:rPr>
          <w:sz w:val="22"/>
          <w:u w:val="none"/>
        </w:rPr>
        <w:t>clas</w:t>
      </w:r>
      <w:r w:rsidR="00057F29">
        <w:rPr>
          <w:sz w:val="22"/>
          <w:u w:val="none"/>
        </w:rPr>
        <w:t>ses to have on the first day! AVID is offering a pre-made binder for $20 that includes most</w:t>
      </w:r>
      <w:r w:rsidR="009070C7">
        <w:rPr>
          <w:sz w:val="22"/>
          <w:u w:val="none"/>
        </w:rPr>
        <w:t>, but not all</w:t>
      </w:r>
      <w:r w:rsidR="00057F29">
        <w:rPr>
          <w:sz w:val="22"/>
          <w:u w:val="none"/>
        </w:rPr>
        <w:t xml:space="preserve"> of the supplies.</w:t>
      </w:r>
    </w:p>
    <w:p w14:paraId="194D249D" w14:textId="568A80F9" w:rsidR="00F02AEB" w:rsidRPr="00216981" w:rsidRDefault="00F02AEB" w:rsidP="00216981"/>
    <w:p w14:paraId="3F825FD2" w14:textId="77777777" w:rsidR="00786310" w:rsidRPr="00216981" w:rsidRDefault="00216981">
      <w:pPr>
        <w:pStyle w:val="Heading1"/>
        <w:rPr>
          <w:b/>
          <w:bCs/>
          <w:sz w:val="22"/>
          <w:szCs w:val="22"/>
        </w:rPr>
      </w:pPr>
      <w:r w:rsidRPr="00216981">
        <w:rPr>
          <w:b/>
          <w:bCs/>
          <w:sz w:val="22"/>
          <w:szCs w:val="22"/>
        </w:rPr>
        <w:t xml:space="preserve">Student </w:t>
      </w:r>
      <w:r w:rsidR="00786310" w:rsidRPr="00216981">
        <w:rPr>
          <w:b/>
          <w:bCs/>
          <w:sz w:val="22"/>
          <w:szCs w:val="22"/>
        </w:rPr>
        <w:t>Materials</w:t>
      </w:r>
    </w:p>
    <w:p w14:paraId="07A2CB64" w14:textId="4C2D628A" w:rsidR="00216981" w:rsidRPr="00216981" w:rsidRDefault="00216981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>Binder</w:t>
      </w:r>
      <w:r w:rsidR="00057F29">
        <w:rPr>
          <w:rFonts w:ascii="Comic Sans MS" w:hAnsi="Comic Sans MS"/>
          <w:sz w:val="22"/>
          <w:szCs w:val="22"/>
        </w:rPr>
        <w:t xml:space="preserve"> </w:t>
      </w:r>
      <w:r w:rsidR="00C9204D">
        <w:rPr>
          <w:rFonts w:ascii="Comic Sans MS" w:hAnsi="Comic Sans MS"/>
          <w:sz w:val="22"/>
          <w:szCs w:val="22"/>
        </w:rPr>
        <w:t>at least 2” – 3”</w:t>
      </w:r>
    </w:p>
    <w:p w14:paraId="0B61757A" w14:textId="77777777" w:rsidR="00216981" w:rsidRDefault="00216981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>Planner ($6.00)</w:t>
      </w:r>
    </w:p>
    <w:p w14:paraId="34E47B00" w14:textId="042A2C77" w:rsidR="0093593C" w:rsidRPr="00216981" w:rsidRDefault="009070C7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 dividers </w:t>
      </w:r>
      <w:r w:rsidR="00C9204D">
        <w:rPr>
          <w:rFonts w:ascii="Comic Sans MS" w:hAnsi="Comic Sans MS"/>
          <w:sz w:val="22"/>
          <w:szCs w:val="22"/>
        </w:rPr>
        <w:t>(not 8, FIVE!)</w:t>
      </w:r>
    </w:p>
    <w:p w14:paraId="3C4F72E3" w14:textId="6292E5B7" w:rsidR="00216981" w:rsidRPr="00216981" w:rsidRDefault="00216981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 xml:space="preserve">Pencil pouch </w:t>
      </w:r>
      <w:r w:rsidR="00C9204D">
        <w:rPr>
          <w:rFonts w:ascii="Comic Sans MS" w:hAnsi="Comic Sans MS"/>
          <w:sz w:val="22"/>
          <w:szCs w:val="22"/>
        </w:rPr>
        <w:t>(not needed if pouch is part of binder)</w:t>
      </w:r>
    </w:p>
    <w:p w14:paraId="4EF737AB" w14:textId="77777777" w:rsidR="0093593C" w:rsidRDefault="0093593C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070C7">
        <w:rPr>
          <w:rFonts w:ascii="Comic Sans MS" w:hAnsi="Comic Sans MS"/>
          <w:b/>
          <w:sz w:val="22"/>
          <w:szCs w:val="22"/>
          <w:u w:val="single"/>
        </w:rPr>
        <w:t>G</w:t>
      </w:r>
      <w:r w:rsidR="009070C7">
        <w:rPr>
          <w:rFonts w:ascii="Comic Sans MS" w:hAnsi="Comic Sans MS"/>
          <w:b/>
          <w:sz w:val="22"/>
          <w:szCs w:val="22"/>
          <w:u w:val="single"/>
        </w:rPr>
        <w:t>EL</w:t>
      </w:r>
      <w:r>
        <w:rPr>
          <w:rFonts w:ascii="Comic Sans MS" w:hAnsi="Comic Sans MS"/>
          <w:sz w:val="22"/>
          <w:szCs w:val="22"/>
        </w:rPr>
        <w:t xml:space="preserve"> highlighter</w:t>
      </w:r>
      <w:r w:rsidR="009070C7">
        <w:rPr>
          <w:rFonts w:ascii="Comic Sans MS" w:hAnsi="Comic Sans MS"/>
          <w:sz w:val="22"/>
          <w:szCs w:val="22"/>
        </w:rPr>
        <w:t>s (other highlighters will bleed through our new workbooks)</w:t>
      </w:r>
    </w:p>
    <w:p w14:paraId="7D1F86B7" w14:textId="1FD4CDA7" w:rsidR="00216981" w:rsidRPr="00216981" w:rsidRDefault="00216981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>Pencils</w:t>
      </w:r>
      <w:r w:rsidR="000A5CD2">
        <w:rPr>
          <w:rFonts w:ascii="Comic Sans MS" w:hAnsi="Comic Sans MS"/>
          <w:sz w:val="22"/>
          <w:szCs w:val="22"/>
        </w:rPr>
        <w:t xml:space="preserve"> (mechanical pencils preferred)</w:t>
      </w:r>
    </w:p>
    <w:p w14:paraId="3D801464" w14:textId="77777777" w:rsidR="00216981" w:rsidRPr="00216981" w:rsidRDefault="00216981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>Eraser</w:t>
      </w:r>
    </w:p>
    <w:p w14:paraId="759B082E" w14:textId="77777777" w:rsidR="00216981" w:rsidRPr="00216981" w:rsidRDefault="00216981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>Colored pencils</w:t>
      </w:r>
    </w:p>
    <w:p w14:paraId="5795D454" w14:textId="77777777" w:rsidR="00216981" w:rsidRPr="00216981" w:rsidRDefault="00216981" w:rsidP="007B2E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>Glue stick</w:t>
      </w:r>
    </w:p>
    <w:p w14:paraId="29FF9207" w14:textId="77777777" w:rsidR="003A1D5D" w:rsidRPr="00216981" w:rsidRDefault="00216981" w:rsidP="0021698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 xml:space="preserve">Binder </w:t>
      </w:r>
      <w:r w:rsidR="007B2E35" w:rsidRPr="00216981">
        <w:rPr>
          <w:rFonts w:ascii="Comic Sans MS" w:hAnsi="Comic Sans MS"/>
          <w:sz w:val="22"/>
          <w:szCs w:val="22"/>
        </w:rPr>
        <w:t>paper</w:t>
      </w:r>
    </w:p>
    <w:p w14:paraId="4C91E584" w14:textId="176E7F5E" w:rsidR="00216981" w:rsidRPr="00216981" w:rsidRDefault="0093593C" w:rsidP="0078631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2"/>
          <w:szCs w:val="22"/>
        </w:rPr>
        <w:t xml:space="preserve">One </w:t>
      </w:r>
      <w:r w:rsidR="00064D09">
        <w:rPr>
          <w:rFonts w:ascii="Comic Sans MS" w:hAnsi="Comic Sans MS"/>
          <w:b/>
          <w:sz w:val="22"/>
          <w:szCs w:val="22"/>
        </w:rPr>
        <w:t>COMPOSITION</w:t>
      </w:r>
      <w:r>
        <w:rPr>
          <w:rFonts w:ascii="Comic Sans MS" w:hAnsi="Comic Sans MS"/>
          <w:sz w:val="22"/>
          <w:szCs w:val="22"/>
        </w:rPr>
        <w:t xml:space="preserve"> notebook (Mead or Staples</w:t>
      </w:r>
      <w:proofErr w:type="gramStart"/>
      <w:r>
        <w:rPr>
          <w:rFonts w:ascii="Comic Sans MS" w:hAnsi="Comic Sans MS"/>
          <w:sz w:val="22"/>
          <w:szCs w:val="22"/>
        </w:rPr>
        <w:t>)</w:t>
      </w:r>
      <w:r w:rsidR="000A5CD2">
        <w:rPr>
          <w:rFonts w:ascii="Comic Sans MS" w:hAnsi="Comic Sans MS"/>
          <w:sz w:val="22"/>
          <w:szCs w:val="22"/>
        </w:rPr>
        <w:t xml:space="preserve">  </w:t>
      </w:r>
      <w:bookmarkStart w:id="0" w:name="_GoBack"/>
      <w:bookmarkEnd w:id="0"/>
      <w:r w:rsidR="000A5CD2" w:rsidRPr="000A5CD2">
        <w:rPr>
          <w:rFonts w:ascii="Comic Sans MS" w:hAnsi="Comic Sans MS"/>
          <w:b/>
          <w:sz w:val="22"/>
          <w:szCs w:val="22"/>
        </w:rPr>
        <w:t>MUST</w:t>
      </w:r>
      <w:proofErr w:type="gramEnd"/>
      <w:r w:rsidR="000A5CD2" w:rsidRPr="000A5CD2">
        <w:rPr>
          <w:rFonts w:ascii="Comic Sans MS" w:hAnsi="Comic Sans MS"/>
          <w:b/>
          <w:sz w:val="22"/>
          <w:szCs w:val="22"/>
        </w:rPr>
        <w:t xml:space="preserve"> BE THREADED</w:t>
      </w:r>
      <w:r w:rsidR="000A5CD2">
        <w:rPr>
          <w:rFonts w:ascii="Comic Sans MS" w:hAnsi="Comic Sans MS"/>
          <w:sz w:val="22"/>
          <w:szCs w:val="22"/>
        </w:rPr>
        <w:t xml:space="preserve"> not glued!</w:t>
      </w:r>
    </w:p>
    <w:p w14:paraId="141EE407" w14:textId="0D54BFBB" w:rsidR="00216981" w:rsidRPr="00216981" w:rsidRDefault="000A5CD2" w:rsidP="0078631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2"/>
          <w:szCs w:val="22"/>
        </w:rPr>
        <w:t xml:space="preserve">2 Book covers for </w:t>
      </w:r>
      <w:r w:rsidR="00786310" w:rsidRPr="00216981">
        <w:rPr>
          <w:rFonts w:ascii="Comic Sans MS" w:hAnsi="Comic Sans MS"/>
          <w:sz w:val="22"/>
          <w:szCs w:val="22"/>
        </w:rPr>
        <w:t>school-issued textbo</w:t>
      </w:r>
      <w:r>
        <w:rPr>
          <w:rFonts w:ascii="Comic Sans MS" w:hAnsi="Comic Sans MS"/>
          <w:sz w:val="22"/>
          <w:szCs w:val="22"/>
        </w:rPr>
        <w:t>oks (Science &amp; Social Studies)</w:t>
      </w:r>
      <w:r w:rsidR="00786310" w:rsidRPr="00216981">
        <w:rPr>
          <w:rFonts w:ascii="Comic Sans MS" w:hAnsi="Comic Sans MS"/>
          <w:sz w:val="22"/>
          <w:szCs w:val="22"/>
        </w:rPr>
        <w:t xml:space="preserve">  </w:t>
      </w:r>
    </w:p>
    <w:p w14:paraId="001EA9AD" w14:textId="77777777" w:rsidR="00216981" w:rsidRPr="00216981" w:rsidRDefault="00216981" w:rsidP="00216981">
      <w:pPr>
        <w:rPr>
          <w:rFonts w:ascii="Comic Sans MS" w:hAnsi="Comic Sans MS"/>
          <w:sz w:val="22"/>
          <w:szCs w:val="22"/>
        </w:rPr>
      </w:pPr>
    </w:p>
    <w:p w14:paraId="3360101D" w14:textId="77777777" w:rsidR="00216981" w:rsidRPr="00216981" w:rsidRDefault="00216981" w:rsidP="00216981">
      <w:p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>If you are int</w:t>
      </w:r>
      <w:r w:rsidR="009070C7">
        <w:rPr>
          <w:rFonts w:ascii="Comic Sans MS" w:hAnsi="Comic Sans MS"/>
          <w:sz w:val="22"/>
          <w:szCs w:val="22"/>
        </w:rPr>
        <w:t>erested in donating items to our</w:t>
      </w:r>
      <w:r w:rsidRPr="00216981">
        <w:rPr>
          <w:rFonts w:ascii="Comic Sans MS" w:hAnsi="Comic Sans MS"/>
          <w:sz w:val="22"/>
          <w:szCs w:val="22"/>
        </w:rPr>
        <w:t xml:space="preserve"> classroom we have created a classroom wish list.  Any donations are GREATLY appreciated.</w:t>
      </w:r>
    </w:p>
    <w:p w14:paraId="07570035" w14:textId="77777777" w:rsidR="00216981" w:rsidRPr="00216981" w:rsidRDefault="00216981" w:rsidP="00216981">
      <w:pPr>
        <w:rPr>
          <w:rFonts w:ascii="Comic Sans MS" w:hAnsi="Comic Sans MS"/>
          <w:sz w:val="22"/>
          <w:szCs w:val="22"/>
        </w:rPr>
      </w:pPr>
    </w:p>
    <w:p w14:paraId="2FAFA0AF" w14:textId="77777777" w:rsidR="00216981" w:rsidRPr="00216981" w:rsidRDefault="00216981" w:rsidP="0021698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Classroom Wish list</w:t>
      </w:r>
    </w:p>
    <w:p w14:paraId="7FB43296" w14:textId="77777777" w:rsidR="00216981" w:rsidRDefault="00216981" w:rsidP="0021698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Kleenex</w:t>
      </w:r>
    </w:p>
    <w:p w14:paraId="3F059C9A" w14:textId="61A36B8C" w:rsidR="00216981" w:rsidRDefault="000A5CD2" w:rsidP="0021698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Composition </w:t>
      </w:r>
      <w:r w:rsidR="00216981" w:rsidRPr="00216981">
        <w:rPr>
          <w:rFonts w:ascii="Comic Sans MS" w:hAnsi="Comic Sans MS"/>
          <w:sz w:val="22"/>
          <w:szCs w:val="22"/>
        </w:rPr>
        <w:t>Notebooks</w:t>
      </w:r>
      <w:r w:rsidR="006B1E8D">
        <w:rPr>
          <w:rFonts w:ascii="Comic Sans MS" w:hAnsi="Comic Sans MS"/>
          <w:sz w:val="22"/>
          <w:szCs w:val="22"/>
        </w:rPr>
        <w:t xml:space="preserve">                                      </w:t>
      </w:r>
    </w:p>
    <w:p w14:paraId="5555A061" w14:textId="77777777" w:rsidR="009070C7" w:rsidRPr="00216981" w:rsidRDefault="009070C7" w:rsidP="0021698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Colored pencils</w:t>
      </w:r>
    </w:p>
    <w:p w14:paraId="50F67A4F" w14:textId="7E0AF1D0" w:rsidR="00216981" w:rsidRPr="00216981" w:rsidRDefault="00216981" w:rsidP="0021698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>Glue sticks</w:t>
      </w:r>
    </w:p>
    <w:p w14:paraId="1ABF1712" w14:textId="77777777" w:rsidR="00216981" w:rsidRPr="00216981" w:rsidRDefault="009070C7" w:rsidP="0021698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070C7">
        <w:rPr>
          <w:rFonts w:ascii="Comic Sans MS" w:hAnsi="Comic Sans MS"/>
          <w:b/>
          <w:sz w:val="22"/>
          <w:szCs w:val="22"/>
          <w:u w:val="single"/>
        </w:rPr>
        <w:t>GEL</w:t>
      </w:r>
      <w:r>
        <w:rPr>
          <w:rFonts w:ascii="Comic Sans MS" w:hAnsi="Comic Sans MS"/>
          <w:sz w:val="22"/>
          <w:szCs w:val="22"/>
        </w:rPr>
        <w:t xml:space="preserve"> </w:t>
      </w:r>
      <w:r w:rsidR="00216981" w:rsidRPr="00216981">
        <w:rPr>
          <w:rFonts w:ascii="Comic Sans MS" w:hAnsi="Comic Sans MS"/>
          <w:sz w:val="22"/>
          <w:szCs w:val="22"/>
        </w:rPr>
        <w:t>Highlighters</w:t>
      </w:r>
    </w:p>
    <w:p w14:paraId="2FE4D65F" w14:textId="77777777" w:rsidR="00216981" w:rsidRPr="00216981" w:rsidRDefault="00216981" w:rsidP="0021698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16981">
        <w:rPr>
          <w:rFonts w:ascii="Comic Sans MS" w:hAnsi="Comic Sans MS"/>
          <w:sz w:val="22"/>
          <w:szCs w:val="22"/>
        </w:rPr>
        <w:t>Erasers</w:t>
      </w:r>
    </w:p>
    <w:p w14:paraId="7900C344" w14:textId="70D411D7" w:rsidR="00216981" w:rsidRDefault="00216981" w:rsidP="0021698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spellStart"/>
      <w:r w:rsidRPr="00216981">
        <w:rPr>
          <w:rFonts w:ascii="Comic Sans MS" w:hAnsi="Comic Sans MS"/>
          <w:sz w:val="22"/>
          <w:szCs w:val="22"/>
        </w:rPr>
        <w:t>Ziplock</w:t>
      </w:r>
      <w:proofErr w:type="spellEnd"/>
      <w:r w:rsidRPr="00216981">
        <w:rPr>
          <w:rFonts w:ascii="Comic Sans MS" w:hAnsi="Comic Sans MS"/>
          <w:sz w:val="22"/>
          <w:szCs w:val="22"/>
        </w:rPr>
        <w:t xml:space="preserve"> Bags</w:t>
      </w:r>
    </w:p>
    <w:p w14:paraId="5561D052" w14:textId="2481BA4C" w:rsidR="000A5CD2" w:rsidRPr="00216981" w:rsidRDefault="000A5CD2" w:rsidP="0021698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Post it Notes</w:t>
      </w:r>
    </w:p>
    <w:p w14:paraId="2D4FEFDB" w14:textId="77777777" w:rsidR="00216981" w:rsidRDefault="00216981" w:rsidP="00216981">
      <w:pPr>
        <w:rPr>
          <w:rFonts w:ascii="Comic Sans MS" w:hAnsi="Comic Sans MS"/>
          <w:sz w:val="22"/>
          <w:szCs w:val="22"/>
        </w:rPr>
      </w:pPr>
    </w:p>
    <w:p w14:paraId="6EB16A9D" w14:textId="77777777" w:rsidR="00216981" w:rsidRPr="00216981" w:rsidRDefault="00216981" w:rsidP="0021698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look forward to a terrific year! Have f</w:t>
      </w:r>
      <w:r w:rsidR="0093593C">
        <w:rPr>
          <w:rFonts w:ascii="Comic Sans MS" w:hAnsi="Comic Sans MS"/>
          <w:sz w:val="22"/>
          <w:szCs w:val="22"/>
        </w:rPr>
        <w:t>un tonight and we’ll see you Thurs</w:t>
      </w:r>
      <w:r>
        <w:rPr>
          <w:rFonts w:ascii="Comic Sans MS" w:hAnsi="Comic Sans MS"/>
          <w:sz w:val="22"/>
          <w:szCs w:val="22"/>
        </w:rPr>
        <w:t>day!</w:t>
      </w:r>
    </w:p>
    <w:p w14:paraId="275402DF" w14:textId="77777777" w:rsidR="00786310" w:rsidRPr="00216981" w:rsidRDefault="00786310" w:rsidP="00216981">
      <w:pPr>
        <w:rPr>
          <w:rFonts w:ascii="Comic Sans MS" w:hAnsi="Comic Sans MS"/>
          <w:sz w:val="28"/>
          <w:szCs w:val="28"/>
        </w:rPr>
      </w:pPr>
    </w:p>
    <w:p w14:paraId="014749F1" w14:textId="6AEC16EF" w:rsidR="006B1E8D" w:rsidRPr="006B1E8D" w:rsidRDefault="006B1E8D" w:rsidP="006B1E8D">
      <w:pPr>
        <w:rPr>
          <w:rFonts w:ascii="Comic Sans MS" w:hAnsi="Comic Sans MS"/>
          <w:sz w:val="28"/>
          <w:szCs w:val="28"/>
        </w:rPr>
      </w:pPr>
    </w:p>
    <w:sectPr w:rsidR="006B1E8D" w:rsidRPr="006B1E8D" w:rsidSect="007B2E35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FA"/>
    <w:multiLevelType w:val="hybridMultilevel"/>
    <w:tmpl w:val="992CD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964"/>
    <w:multiLevelType w:val="hybridMultilevel"/>
    <w:tmpl w:val="FEF82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F22CA"/>
    <w:multiLevelType w:val="hybridMultilevel"/>
    <w:tmpl w:val="BEA2C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F13A3"/>
    <w:multiLevelType w:val="hybridMultilevel"/>
    <w:tmpl w:val="2B50EF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B71023"/>
    <w:multiLevelType w:val="hybridMultilevel"/>
    <w:tmpl w:val="898AFA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7F04C7"/>
    <w:multiLevelType w:val="hybridMultilevel"/>
    <w:tmpl w:val="FA343C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E880144"/>
    <w:multiLevelType w:val="hybridMultilevel"/>
    <w:tmpl w:val="7966C5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66"/>
    <w:rsid w:val="00057F29"/>
    <w:rsid w:val="00064D09"/>
    <w:rsid w:val="000A5CD2"/>
    <w:rsid w:val="00216981"/>
    <w:rsid w:val="003A1D5D"/>
    <w:rsid w:val="003B4939"/>
    <w:rsid w:val="004C10F5"/>
    <w:rsid w:val="006B1E8D"/>
    <w:rsid w:val="006C6A37"/>
    <w:rsid w:val="00786310"/>
    <w:rsid w:val="007B2E35"/>
    <w:rsid w:val="009070C7"/>
    <w:rsid w:val="0093593C"/>
    <w:rsid w:val="009C1C22"/>
    <w:rsid w:val="00AC6A3A"/>
    <w:rsid w:val="00B73C66"/>
    <w:rsid w:val="00C4588D"/>
    <w:rsid w:val="00C9204D"/>
    <w:rsid w:val="00F02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B5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C1C22"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rsid w:val="009C1C22"/>
    <w:pPr>
      <w:keepNext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1C22"/>
    <w:pPr>
      <w:ind w:firstLine="720"/>
    </w:pPr>
    <w:rPr>
      <w:rFonts w:ascii="Comic Sans MS" w:hAnsi="Comic Sans MS"/>
    </w:rPr>
  </w:style>
  <w:style w:type="paragraph" w:styleId="Title">
    <w:name w:val="Title"/>
    <w:basedOn w:val="Normal"/>
    <w:qFormat/>
    <w:rsid w:val="009C1C22"/>
    <w:pPr>
      <w:jc w:val="center"/>
    </w:pPr>
    <w:rPr>
      <w:rFonts w:ascii="Comic Sans MS" w:hAnsi="Comic Sans MS"/>
      <w:sz w:val="48"/>
    </w:rPr>
  </w:style>
  <w:style w:type="character" w:styleId="Hyperlink">
    <w:name w:val="Hyperlink"/>
    <w:basedOn w:val="DefaultParagraphFont"/>
    <w:rsid w:val="009C1C22"/>
    <w:rPr>
      <w:color w:val="0000FF"/>
      <w:u w:val="single"/>
    </w:rPr>
  </w:style>
  <w:style w:type="paragraph" w:styleId="BalloonText">
    <w:name w:val="Balloon Text"/>
    <w:basedOn w:val="Normal"/>
    <w:semiHidden/>
    <w:rsid w:val="00883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981"/>
    <w:pPr>
      <w:ind w:left="720"/>
      <w:contextualSpacing/>
    </w:pPr>
  </w:style>
  <w:style w:type="character" w:customStyle="1" w:styleId="rgilmn">
    <w:name w:val="rg_ilmn"/>
    <w:basedOn w:val="DefaultParagraphFont"/>
    <w:rsid w:val="00216981"/>
  </w:style>
  <w:style w:type="character" w:styleId="FollowedHyperlink">
    <w:name w:val="FollowedHyperlink"/>
    <w:basedOn w:val="DefaultParagraphFont"/>
    <w:rsid w:val="00216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C1C22"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rsid w:val="009C1C22"/>
    <w:pPr>
      <w:keepNext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1C22"/>
    <w:pPr>
      <w:ind w:firstLine="720"/>
    </w:pPr>
    <w:rPr>
      <w:rFonts w:ascii="Comic Sans MS" w:hAnsi="Comic Sans MS"/>
    </w:rPr>
  </w:style>
  <w:style w:type="paragraph" w:styleId="Title">
    <w:name w:val="Title"/>
    <w:basedOn w:val="Normal"/>
    <w:qFormat/>
    <w:rsid w:val="009C1C22"/>
    <w:pPr>
      <w:jc w:val="center"/>
    </w:pPr>
    <w:rPr>
      <w:rFonts w:ascii="Comic Sans MS" w:hAnsi="Comic Sans MS"/>
      <w:sz w:val="48"/>
    </w:rPr>
  </w:style>
  <w:style w:type="character" w:styleId="Hyperlink">
    <w:name w:val="Hyperlink"/>
    <w:basedOn w:val="DefaultParagraphFont"/>
    <w:rsid w:val="009C1C22"/>
    <w:rPr>
      <w:color w:val="0000FF"/>
      <w:u w:val="single"/>
    </w:rPr>
  </w:style>
  <w:style w:type="paragraph" w:styleId="BalloonText">
    <w:name w:val="Balloon Text"/>
    <w:basedOn w:val="Normal"/>
    <w:semiHidden/>
    <w:rsid w:val="00883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981"/>
    <w:pPr>
      <w:ind w:left="720"/>
      <w:contextualSpacing/>
    </w:pPr>
  </w:style>
  <w:style w:type="character" w:customStyle="1" w:styleId="rgilmn">
    <w:name w:val="rg_ilmn"/>
    <w:basedOn w:val="DefaultParagraphFont"/>
    <w:rsid w:val="00216981"/>
  </w:style>
  <w:style w:type="character" w:styleId="FollowedHyperlink">
    <w:name w:val="FollowedHyperlink"/>
    <w:basedOn w:val="DefaultParagraphFont"/>
    <w:rsid w:val="00216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um=1&amp;safe=active&amp;client=firefox-a&amp;sa=N&amp;rls=org.mozilla:en-US:official&amp;hl=en&amp;biw=1280&amp;bih=666&amp;tbm=isch&amp;tbnid=zs_ylVQYEnR7NM:&amp;imgrefurl=http://www.cargillumc.org/SchoolCollection2013&amp;docid=LTna_BZJeEOYzM&amp;imgurl=http://www.cargillumc.org/clientimages/34714/images/schoolsuppliesyg.jpg&amp;w=570&amp;h=409&amp;ei=eksNUq-wDMaJjAKLs4DABw&amp;zoom=1&amp;ved=1t:3588,r:19,s:0,i:138&amp;iact=rc&amp;page=2&amp;tbnh=178&amp;tbnw=248&amp;start=16&amp;ndsp=22&amp;tx=76&amp;ty=85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note from Mr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note from Mr</dc:title>
  <dc:subject/>
  <dc:creator>James Hirleman</dc:creator>
  <cp:keywords/>
  <cp:lastModifiedBy>Lara Hatzenbiler</cp:lastModifiedBy>
  <cp:revision>7</cp:revision>
  <cp:lastPrinted>2017-08-15T22:38:00Z</cp:lastPrinted>
  <dcterms:created xsi:type="dcterms:W3CDTF">2017-08-15T22:18:00Z</dcterms:created>
  <dcterms:modified xsi:type="dcterms:W3CDTF">2018-08-07T16:33:00Z</dcterms:modified>
</cp:coreProperties>
</file>